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6</w:t>
      </w:r>
    </w:p>
    <w:p>
      <w:pPr>
        <w:adjustRightInd w:val="0"/>
        <w:snapToGrid w:val="0"/>
        <w:spacing w:beforeLines="0" w:afterLines="0"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辅导员工作案例类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活动实施方案</w:t>
      </w:r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 w:firstLine="624" w:firstLineChars="20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 w:firstLine="624" w:firstLineChars="2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活动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对象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Lines="0" w:beforeAutospacing="0" w:afterLines="0" w:afterAutospacing="0" w:line="560" w:lineRule="exact"/>
        <w:ind w:left="0" w:leftChars="0" w:right="0" w:rightChars="0" w:firstLine="624" w:firstLineChars="200"/>
        <w:jc w:val="both"/>
        <w:textAlignment w:val="baseline"/>
        <w:rPr>
          <w:rStyle w:val="5"/>
          <w:rFonts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中山大学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专职辅导员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 w:firstLine="624" w:firstLineChars="2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二、报送数量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由各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培养单位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统一报送</w:t>
      </w:r>
      <w:r>
        <w:rPr>
          <w:rStyle w:val="5"/>
          <w:rFonts w:ascii="Times New Roman" w:hAnsi="Times New Roman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限报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个案例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 w:firstLine="624" w:firstLineChars="20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三、作品要求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beforeLines="0" w:afterLines="0" w:line="560" w:lineRule="exact"/>
        <w:ind w:left="0" w:leftChars="0" w:right="0" w:rightChars="0" w:firstLine="600"/>
        <w:jc w:val="left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内容要求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案例要求是辅导员独立开展或合作开展的典型个案，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不得杜撰和抄</w:t>
      </w:r>
      <w:r>
        <w:rPr>
          <w:rFonts w:hint="default" w:ascii="Times New Roman" w:hAnsi="Times New Roman" w:eastAsia="仿宋_GB2312" w:cs="Times New Roman"/>
          <w:color w:val="000000"/>
          <w:spacing w:val="3"/>
          <w:sz w:val="32"/>
          <w:szCs w:val="32"/>
        </w:rPr>
        <w:t>袭。案例的对象可以是学生个体或学生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szCs w:val="32"/>
        </w:rPr>
        <w:t>群体，</w:t>
      </w:r>
      <w:r>
        <w:rPr>
          <w:rFonts w:hint="default" w:ascii="Times New Roman" w:hAnsi="Times New Roman" w:eastAsia="仿宋_GB2312" w:cs="Times New Roman"/>
          <w:color w:val="000000"/>
          <w:spacing w:val="3"/>
          <w:sz w:val="32"/>
          <w:szCs w:val="32"/>
        </w:rPr>
        <w:t>涉及真实人物可用</w:t>
      </w: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>化名</w:t>
      </w: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  <w:lang w:val="en-US" w:eastAsia="zh-CN"/>
        </w:rPr>
        <w:t>，</w:t>
      </w:r>
      <w:r>
        <w:rPr>
          <w:rStyle w:val="6"/>
          <w:rFonts w:ascii="Times New Roman" w:hAnsi="Times New Roman" w:eastAsia="仿宋_GB2312" w:cs="Times New Roman"/>
          <w:color w:val="000000"/>
          <w:sz w:val="32"/>
          <w:szCs w:val="32"/>
        </w:rPr>
        <w:t>能够反映问题实质</w:t>
      </w:r>
      <w:r>
        <w:rPr>
          <w:rStyle w:val="6"/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Style w:val="6"/>
          <w:rFonts w:ascii="Times New Roman" w:hAnsi="Times New Roman" w:eastAsia="仿宋_GB2312" w:cs="Times New Roman"/>
          <w:color w:val="000000"/>
          <w:sz w:val="32"/>
          <w:szCs w:val="32"/>
        </w:rPr>
        <w:t>个案具有代表性</w:t>
      </w:r>
      <w:r>
        <w:rPr>
          <w:rStyle w:val="6"/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Style w:val="6"/>
          <w:rFonts w:ascii="Times New Roman" w:hAnsi="Times New Roman" w:eastAsia="仿宋_GB2312" w:cs="Times New Roman"/>
          <w:color w:val="000000"/>
          <w:sz w:val="32"/>
          <w:szCs w:val="32"/>
        </w:rPr>
        <w:t>个案处理方式具有实践推广意义。</w:t>
      </w:r>
      <w:r>
        <w:rPr>
          <w:rStyle w:val="6"/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案例要运用思想政治教育学、教育学、心理学、管理学、法学等学生工作相关理论</w:t>
      </w:r>
      <w:r>
        <w:rPr>
          <w:rStyle w:val="6"/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剖析、总结、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提炼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形成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对策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经验。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right="0" w:rightChars="0" w:firstLine="624" w:firstLineChars="200"/>
        <w:jc w:val="both"/>
        <w:textAlignment w:val="baseline"/>
        <w:rPr>
          <w:rStyle w:val="5"/>
          <w:rFonts w:ascii="Times New Roman" w:hAnsi="Times New Roman" w:eastAsia="楷体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（二）</w:t>
      </w:r>
      <w:r>
        <w:rPr>
          <w:rStyle w:val="5"/>
          <w:rFonts w:ascii="Times New Roman" w:hAnsi="Times New Roman" w:eastAsia="楷体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格式要求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4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案例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WORD格式，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文字简洁、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条理清晰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重点突出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字数3000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5000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字，可配以说明图片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视频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4" w:firstLineChars="200"/>
        <w:jc w:val="left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</w:pPr>
      <w:r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其他要求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4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每个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案例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作者不多于3人。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color w:val="000000"/>
          <w:sz w:val="32"/>
          <w:szCs w:val="32"/>
        </w:rPr>
        <w:br w:type="page"/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辅导员工作案例类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案例推荐表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00"/>
        <w:gridCol w:w="2327"/>
        <w:gridCol w:w="1934"/>
        <w:gridCol w:w="2239"/>
      </w:tblGrid>
      <w:tr>
        <w:trPr>
          <w:trHeight w:val="567" w:hRule="exact"/>
          <w:jc w:val="center"/>
        </w:trPr>
        <w:tc>
          <w:tcPr>
            <w:tcW w:w="24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案例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5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567" w:hRule="exact"/>
          <w:jc w:val="center"/>
        </w:trPr>
        <w:tc>
          <w:tcPr>
            <w:tcW w:w="2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57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10"/>
                <w:kern w:val="0"/>
                <w:sz w:val="24"/>
                <w:szCs w:val="24"/>
                <w:lang w:eastAsia="zh-CN"/>
              </w:rPr>
              <w:t>作者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556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部门职务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职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54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其他成员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部门职务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职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2522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3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32"/>
                <w:kern w:val="0"/>
                <w:sz w:val="24"/>
                <w:szCs w:val="24"/>
                <w:lang w:eastAsia="zh-CN"/>
              </w:rPr>
              <w:t>案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3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32"/>
                <w:kern w:val="0"/>
                <w:sz w:val="24"/>
                <w:szCs w:val="24"/>
                <w:lang w:eastAsia="zh-CN"/>
              </w:rPr>
              <w:t>例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3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32"/>
                <w:kern w:val="0"/>
                <w:sz w:val="24"/>
                <w:szCs w:val="24"/>
                <w:lang w:eastAsia="zh-CN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32"/>
                <w:kern w:val="0"/>
                <w:sz w:val="24"/>
                <w:szCs w:val="24"/>
                <w:lang w:eastAsia="zh-CN"/>
              </w:rPr>
              <w:t>介</w:t>
            </w:r>
          </w:p>
        </w:tc>
        <w:tc>
          <w:tcPr>
            <w:tcW w:w="77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4"/>
              </w:rPr>
              <w:t>（限3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4"/>
              </w:rPr>
              <w:t>00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4"/>
              </w:rPr>
              <w:t>字以内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4"/>
              </w:rPr>
              <w:t>）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辅导员工作案例类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案例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汇总表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613"/>
        <w:gridCol w:w="257"/>
        <w:gridCol w:w="1160"/>
        <w:gridCol w:w="2396"/>
        <w:gridCol w:w="1520"/>
        <w:gridCol w:w="195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490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8" w:hRule="exact"/>
          <w:jc w:val="center"/>
        </w:trPr>
        <w:tc>
          <w:tcPr>
            <w:tcW w:w="1483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学校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396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8" w:hRule="exact"/>
          <w:jc w:val="center"/>
        </w:trPr>
        <w:tc>
          <w:tcPr>
            <w:tcW w:w="148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exact"/>
          <w:jc w:val="center"/>
        </w:trPr>
        <w:tc>
          <w:tcPr>
            <w:tcW w:w="148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邮    编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973" w:type="dxa"/>
            <w:gridSpan w:val="8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案例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946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案例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15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第一作者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946" w:type="dxa"/>
            <w:gridSpan w:val="5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946" w:type="dxa"/>
            <w:gridSpan w:val="5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946" w:type="dxa"/>
            <w:gridSpan w:val="5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946" w:type="dxa"/>
            <w:gridSpan w:val="5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946" w:type="dxa"/>
            <w:gridSpan w:val="5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946" w:type="dxa"/>
            <w:gridSpan w:val="5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946" w:type="dxa"/>
            <w:gridSpan w:val="5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946" w:type="dxa"/>
            <w:gridSpan w:val="5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946" w:type="dxa"/>
            <w:gridSpan w:val="5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946" w:type="dxa"/>
            <w:gridSpan w:val="5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49" w:hRule="atLeast"/>
          <w:jc w:val="center"/>
        </w:trPr>
        <w:tc>
          <w:tcPr>
            <w:tcW w:w="174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7233" w:type="dxa"/>
            <w:gridSpan w:val="5"/>
            <w:noWrap w:val="0"/>
            <w:vAlign w:val="top"/>
          </w:tcPr>
          <w:p>
            <w:pPr>
              <w:widowControl/>
              <w:spacing w:line="400" w:lineRule="exact"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负责人：            （盖章）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</w:tbl>
    <w:p/>
    <w:sectPr>
      <w:footerReference r:id="rId3" w:type="default"/>
      <w:footerReference r:id="rId4" w:type="even"/>
      <w:footnotePr>
        <w:numFmt w:val="decimalEnclosedCircleChinese"/>
        <w:numRestart w:val="eachPage"/>
      </w:footnotePr>
      <w:pgSz w:w="11906" w:h="16838"/>
      <w:pgMar w:top="2098" w:right="1588" w:bottom="2041" w:left="1588" w:header="851" w:footer="1644" w:gutter="0"/>
      <w:cols w:space="425" w:num="1" w:sep="1"/>
      <w:titlePg/>
      <w:docGrid w:type="linesAndChars" w:linePitch="577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±–®|≥°¡ıÆ—">
    <w:panose1 w:val="02010609010101010101"/>
    <w:charset w:val="88"/>
    <w:family w:val="auto"/>
    <w:pitch w:val="default"/>
    <w:sig w:usb0="80000001" w:usb1="28091800" w:usb2="00000016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2060138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5646346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ind w:firstLine="270" w:firstLineChars="15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D1D85"/>
    <w:rsid w:val="7FD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40" w:lineRule="atLeast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rFonts w:asciiTheme="minorHAnsi" w:hAnsiTheme="minorHAnsi" w:eastAsiaTheme="minorEastAsia"/>
      <w:sz w:val="18"/>
      <w:szCs w:val="18"/>
    </w:rPr>
  </w:style>
  <w:style w:type="character" w:customStyle="1" w:styleId="5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6">
    <w:name w:val="conten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2021-08-26T10:27:00Z</dcterms:created>
  <dc:creator>dongqizhen</dc:creator>
  <cp:lastModifiedBy>dongqizhen</cp:lastModifiedBy>
  <dcterms:modified xsi:type="dcterms:W3CDTF">2021-08-26T10:28:08Z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